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Aristotle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roadblocks,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drudgery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pertinent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ballerina.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mortgages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hypothetical,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archaic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onboarding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exclusionary,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archaic.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retroactively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onboarding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portfolio,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like-minded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MBAs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onslaught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entry-level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entry-level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Grammarly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Grammarly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copywriter,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semicolon?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iRobot,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wrangler,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incubator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bandwidth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KbgoAv0YB1Qf2wIYb1LKmUT4ndDip6V0I-Q7RkKsiuGZXnke9kCdo2_Xgo6-J04hBzaPRFvnM_n2mGvAyKnyAxB4qFM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