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Khama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MPH.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pediatrician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pediatricians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intangibles,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elusive,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inadequate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redlining,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Cortisol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Cortisol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under-resourced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1864.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1864.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Crumpler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indebted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hierarchy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receptionist.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stethoscope,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misogyny,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hermaphrodite,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under-resourced.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conjecture.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understatement.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$100,000.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inconsistencies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non-compliant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non-compliant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patriotic.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facesofmedicine.org.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LqQsBflbnl_2t6Z_njkKGfU5xkZZEhuEo6so4tbooFeXj-Tm3I0sPGAqQyEZfx_dY7ePgEjQx3Zo9wj8a7YXu8bbB8k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