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levees.org,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Brockovich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levies.org.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agitated.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catastrophe.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Alexandria.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ignition,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banquet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headquarters.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Grisham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headquarters.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amateur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WWLTV,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a.gov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anonymously.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anonymous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Chernobyl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Chernobyl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Chernobyl.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Baltimore.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vessels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antiquated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Baltimore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exponentially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moronic,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stubborn.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safeguards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tornadoes,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levees.org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breaches?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catastrophe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evacuees.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infamous,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Goliath.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Conoco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arrogance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invincible.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arrogance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red-handed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amateur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scandal,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scandal.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playground.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cerebral,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PPA,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52.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62.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62%,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FOIA?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disguising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Brockovich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Rosenthal.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Rosenthal,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76ycJhC2wFFLfE6cEzQhypxX-k6QLEYF3AKiEqyf17iWSWJt5r3hFJ0AgpJBEpdmBZzU2Iwts6-EpNGESTTWjAZ3aq4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